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0" w:rsidRPr="00874040" w:rsidRDefault="00874040" w:rsidP="0087404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 w:cs="Calibri"/>
          <w:sz w:val="40"/>
          <w:szCs w:val="28"/>
        </w:rPr>
      </w:pPr>
      <w:r w:rsidRPr="00874040">
        <w:rPr>
          <w:rStyle w:val="c9"/>
          <w:rFonts w:ascii="Monotype Corsiva" w:hAnsi="Monotype Corsiva"/>
          <w:b/>
          <w:bCs/>
          <w:sz w:val="40"/>
          <w:szCs w:val="28"/>
        </w:rPr>
        <w:t>Консультация</w:t>
      </w:r>
    </w:p>
    <w:p w:rsidR="00874040" w:rsidRPr="00874040" w:rsidRDefault="00874040" w:rsidP="0087404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rFonts w:ascii="Monotype Corsiva" w:hAnsi="Monotype Corsiva"/>
          <w:b/>
          <w:bCs/>
          <w:sz w:val="40"/>
          <w:szCs w:val="28"/>
        </w:rPr>
      </w:pPr>
      <w:r w:rsidRPr="00874040">
        <w:rPr>
          <w:rStyle w:val="c9"/>
          <w:rFonts w:ascii="Monotype Corsiva" w:hAnsi="Monotype Corsiva"/>
          <w:b/>
          <w:bCs/>
          <w:sz w:val="40"/>
          <w:szCs w:val="28"/>
        </w:rPr>
        <w:t>«Роль русской народной игрушки в патриотическом воспитании дошкольников»</w:t>
      </w:r>
      <w:r>
        <w:rPr>
          <w:rStyle w:val="c9"/>
          <w:rFonts w:ascii="Monotype Corsiva" w:hAnsi="Monotype Corsiva"/>
          <w:b/>
          <w:bCs/>
          <w:sz w:val="40"/>
          <w:szCs w:val="28"/>
        </w:rPr>
        <w:t>.</w:t>
      </w:r>
    </w:p>
    <w:p w:rsidR="00874040" w:rsidRPr="005672AC" w:rsidRDefault="00874040" w:rsidP="0087404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 w:rsidRPr="005672AC">
        <w:rPr>
          <w:rStyle w:val="c0"/>
          <w:color w:val="000000"/>
          <w:sz w:val="28"/>
          <w:szCs w:val="28"/>
        </w:rPr>
        <w:t>но</w:t>
      </w:r>
      <w:proofErr w:type="gramEnd"/>
      <w:r w:rsidRPr="005672AC">
        <w:rPr>
          <w:rStyle w:val="c0"/>
          <w:color w:val="000000"/>
          <w:sz w:val="28"/>
          <w:szCs w:val="28"/>
        </w:rPr>
        <w:t xml:space="preserve">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</w:t>
      </w:r>
      <w:r w:rsidRPr="005672AC">
        <w:rPr>
          <w:rStyle w:val="c0"/>
          <w:color w:val="000000"/>
          <w:sz w:val="28"/>
          <w:szCs w:val="28"/>
        </w:rPr>
        <w:lastRenderedPageBreak/>
        <w:t>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</w:t>
      </w:r>
      <w:r w:rsidRPr="005672AC">
        <w:rPr>
          <w:rStyle w:val="c0"/>
          <w:color w:val="000000"/>
          <w:sz w:val="28"/>
          <w:szCs w:val="28"/>
        </w:rPr>
        <w:lastRenderedPageBreak/>
        <w:t>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874040" w:rsidRPr="005672AC" w:rsidRDefault="00874040" w:rsidP="00874040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000000" w:rsidRDefault="008740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040"/>
    <w:rsid w:val="0087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4040"/>
  </w:style>
  <w:style w:type="paragraph" w:customStyle="1" w:styleId="c7">
    <w:name w:val="c7"/>
    <w:basedOn w:val="a"/>
    <w:rsid w:val="0087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7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74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2025-02-11T10:48:00Z</dcterms:created>
  <dcterms:modified xsi:type="dcterms:W3CDTF">2025-02-11T10:49:00Z</dcterms:modified>
</cp:coreProperties>
</file>