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81" w:rsidRPr="00FD63B7" w:rsidRDefault="00716C81" w:rsidP="00716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Аннотация </w:t>
      </w:r>
    </w:p>
    <w:p w:rsidR="00716C81" w:rsidRPr="00FD63B7" w:rsidRDefault="00716C81" w:rsidP="00716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  рабочей образовательной  программе </w:t>
      </w:r>
    </w:p>
    <w:p w:rsidR="00716C81" w:rsidRPr="00FD63B7" w:rsidRDefault="00716C81" w:rsidP="00716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музыкального руководителя</w:t>
      </w:r>
    </w:p>
    <w:p w:rsidR="00716C81" w:rsidRPr="00FD63B7" w:rsidRDefault="00716C81" w:rsidP="00716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МБДОУ </w:t>
      </w:r>
      <w:proofErr w:type="spellStart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д\с</w:t>
      </w:r>
      <w:proofErr w:type="spellEnd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«Журавлёнок» </w:t>
      </w:r>
      <w:proofErr w:type="gramStart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Усмани</w:t>
      </w:r>
    </w:p>
    <w:bookmarkEnd w:id="0"/>
    <w:p w:rsidR="00716C81" w:rsidRPr="00273D69" w:rsidRDefault="00716C81" w:rsidP="00716C81">
      <w:pPr>
        <w:tabs>
          <w:tab w:val="left" w:pos="240"/>
        </w:tabs>
        <w:ind w:left="18" w:right="1" w:hanging="9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716C81" w:rsidRPr="00273D69" w:rsidRDefault="00716C81" w:rsidP="00716C8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73D69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определяет содержание и структуру деятельности музыкального руководителя.</w:t>
      </w:r>
    </w:p>
    <w:p w:rsidR="00716C81" w:rsidRDefault="00716C81" w:rsidP="00716C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конкретизирует цели и задачи изучения образовательной области «Художественно-эстетическое развитие (музыка)»;                                                              определяет объем и содержание предлагаемого материала; оптимально распределяет время образовательной деятельности по темам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младшего, среднего и старшего дошкольного возрастов</w:t>
      </w:r>
    </w:p>
    <w:p w:rsidR="00716C81" w:rsidRPr="00273D69" w:rsidRDefault="00716C81" w:rsidP="00716C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рабочей программе </w:t>
      </w:r>
      <w:proofErr w:type="gramStart"/>
      <w:r w:rsidRPr="00273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2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раздела: </w:t>
      </w:r>
    </w:p>
    <w:p w:rsidR="00716C81" w:rsidRPr="00273D69" w:rsidRDefault="00716C81" w:rsidP="00716C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6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73D69">
        <w:rPr>
          <w:rFonts w:ascii="Times New Roman" w:eastAsia="Times New Roman" w:hAnsi="Times New Roman" w:cs="Times New Roman"/>
          <w:sz w:val="28"/>
          <w:szCs w:val="28"/>
          <w:u w:val="single"/>
        </w:rPr>
        <w:t>Целевой.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</w:t>
      </w:r>
      <w:r w:rsidRPr="00273D69">
        <w:rPr>
          <w:rFonts w:ascii="Times New Roman" w:eastAsia="Times New Roman" w:hAnsi="Times New Roman" w:cs="Times New Roman"/>
          <w:sz w:val="28"/>
          <w:szCs w:val="28"/>
        </w:rPr>
        <w:t>м описаны цели и задачи, решаемые при реализации рабочей программы, подходы к формированию рабочей программы, принципы формирования программы, планируемые результаты освоения программы. Указан перечень нормативно-правовых документов, на основании которых разработана программа.</w:t>
      </w:r>
    </w:p>
    <w:p w:rsidR="00716C81" w:rsidRPr="00273D69" w:rsidRDefault="00716C81" w:rsidP="00716C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6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73D69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Содержательный.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</w:t>
      </w:r>
      <w:r w:rsidRPr="00273D69">
        <w:rPr>
          <w:rFonts w:ascii="Times New Roman" w:eastAsia="Times New Roman" w:hAnsi="Times New Roman" w:cs="Times New Roman"/>
          <w:sz w:val="28"/>
          <w:szCs w:val="28"/>
        </w:rPr>
        <w:t xml:space="preserve">м перечислены основные направления реализации образовательной области «Художественно-эстетическое развитие (музыка)» и представлено содержание образовательной деятельности для конкретных групп ДОУ. Указан объём регламентируемой образовательной нагрузки по образовательной области «Художественно-эстетическое развитие» и перспективно-тематическое планирование регламентированной образовательной музыкально-художественной деятельности. </w:t>
      </w:r>
    </w:p>
    <w:p w:rsidR="00716C81" w:rsidRPr="00273D69" w:rsidRDefault="00716C81" w:rsidP="00716C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6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273D69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Организационный</w:t>
      </w:r>
      <w:proofErr w:type="gramEnd"/>
      <w:r w:rsidRPr="00273D69">
        <w:rPr>
          <w:rFonts w:ascii="Times New Roman" w:eastAsia="Times New Roman" w:hAnsi="Times New Roman" w:cs="Times New Roman"/>
          <w:sz w:val="28"/>
          <w:szCs w:val="28"/>
        </w:rPr>
        <w:t xml:space="preserve"> раскрывает методическое обеспечение программы.</w:t>
      </w:r>
    </w:p>
    <w:p w:rsidR="00716C81" w:rsidRPr="00273D69" w:rsidRDefault="00716C81" w:rsidP="00716C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рабочей программы осуществляется в соответствии </w:t>
      </w:r>
      <w:proofErr w:type="gramStart"/>
      <w:r w:rsidRPr="0027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5447" w:rsidRDefault="00B75447" w:rsidP="00B7544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 xml:space="preserve">Санитарно-эпидемиологические требования - Санитарные правила СП 2.4.3648-20 </w:t>
      </w:r>
      <w:r w:rsidRPr="002A576A">
        <w:rPr>
          <w:rFonts w:ascii="Times New Roman" w:hAnsi="Times New Roman"/>
          <w:color w:val="00000A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2A576A">
        <w:rPr>
          <w:rFonts w:ascii="Times New Roman" w:hAnsi="Times New Roman"/>
          <w:color w:val="00000A"/>
          <w:sz w:val="28"/>
          <w:szCs w:val="28"/>
          <w:lang w:eastAsia="ru-RU"/>
        </w:rPr>
        <w:t xml:space="preserve">», </w:t>
      </w: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B75447" w:rsidRPr="002A576A" w:rsidRDefault="00B75447" w:rsidP="00B7544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Федеральная образовательная программа дошкольного образования (утверждена приказом</w:t>
      </w:r>
      <w:r>
        <w:rPr>
          <w:rFonts w:ascii="Times New Roman" w:hAnsi="Times New Roman"/>
          <w:color w:val="00000A"/>
          <w:sz w:val="28"/>
          <w:szCs w:val="28"/>
          <w:lang w:val="en-US" w:eastAsia="ru-RU"/>
        </w:rPr>
        <w:t> </w:t>
      </w: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Министерства просвещения Российской Федерации от 25 ноября 2022</w:t>
      </w:r>
      <w:r>
        <w:rPr>
          <w:rFonts w:ascii="Times New Roman" w:hAnsi="Times New Roman"/>
          <w:color w:val="00000A"/>
          <w:sz w:val="28"/>
          <w:szCs w:val="28"/>
          <w:lang w:val="en-US" w:eastAsia="ru-RU"/>
        </w:rPr>
        <w:t> </w:t>
      </w: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г. №</w:t>
      </w:r>
      <w:r>
        <w:rPr>
          <w:rFonts w:ascii="Times New Roman" w:hAnsi="Times New Roman"/>
          <w:color w:val="00000A"/>
          <w:sz w:val="28"/>
          <w:szCs w:val="28"/>
          <w:lang w:val="en-US" w:eastAsia="ru-RU"/>
        </w:rPr>
        <w:t> </w:t>
      </w:r>
      <w:r w:rsidRPr="002A576A">
        <w:rPr>
          <w:rFonts w:ascii="Times New Roman" w:hAnsi="Times New Roman"/>
          <w:color w:val="00000A"/>
          <w:sz w:val="28"/>
          <w:szCs w:val="28"/>
          <w:lang w:eastAsia="ru-RU"/>
        </w:rPr>
        <w:t>1028)</w:t>
      </w:r>
    </w:p>
    <w:p w:rsidR="00B75447" w:rsidRDefault="00B75447" w:rsidP="00B7544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B75447" w:rsidRDefault="00B75447" w:rsidP="00B7544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" w:hanging="495"/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 xml:space="preserve">Устав учреждения, федеральная образовательная программа ДОУ  МБДОУ </w:t>
      </w:r>
      <w:proofErr w:type="spellStart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д</w:t>
      </w:r>
      <w:proofErr w:type="spellEnd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/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с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 xml:space="preserve"> « 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>Журавлёнок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  <w:lang w:eastAsia="ru-RU"/>
        </w:rPr>
        <w:t xml:space="preserve"> » г. Усмани Липецкой области, программа воспитания ДОУ.</w:t>
      </w:r>
    </w:p>
    <w:p w:rsidR="00B75447" w:rsidRPr="002A576A" w:rsidRDefault="00B75447" w:rsidP="00B75447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716C81" w:rsidRPr="00273D69" w:rsidRDefault="00716C81" w:rsidP="0071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066" w:rsidRDefault="00B75447"/>
    <w:sectPr w:rsidR="005B0066" w:rsidSect="00B75447">
      <w:pgSz w:w="11906" w:h="16838"/>
      <w:pgMar w:top="567" w:right="851" w:bottom="1134" w:left="1701" w:header="709" w:footer="709" w:gutter="0"/>
      <w:cols w:space="708"/>
      <w:vAlign w:val="bottom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68D8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495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C81"/>
    <w:rsid w:val="00265A09"/>
    <w:rsid w:val="00716C81"/>
    <w:rsid w:val="00933EB0"/>
    <w:rsid w:val="00B450EE"/>
    <w:rsid w:val="00B75447"/>
    <w:rsid w:val="00D1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81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C8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PC</cp:lastModifiedBy>
  <cp:revision>3</cp:revision>
  <dcterms:created xsi:type="dcterms:W3CDTF">2019-06-28T07:47:00Z</dcterms:created>
  <dcterms:modified xsi:type="dcterms:W3CDTF">2023-08-24T07:49:00Z</dcterms:modified>
</cp:coreProperties>
</file>